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bookmarkStart w:id="0" w:name="_GoBack"/>
      <w:bookmarkEnd w:id="0"/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560E9" w14:textId="55A211D3" w:rsidR="00761C4A" w:rsidRDefault="00E0609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1" w:name="_Toc412557144"/>
    <w:r>
      <w:rPr>
        <w:rFonts w:ascii="Arial" w:hAnsi="Arial" w:cs="Arial"/>
        <w:noProof/>
        <w:sz w:val="20"/>
        <w:szCs w:val="20"/>
      </w:rPr>
      <w:drawing>
        <wp:inline distT="0" distB="0" distL="0" distR="0" wp14:anchorId="610F37A1" wp14:editId="2306C436">
          <wp:extent cx="5956300" cy="475615"/>
          <wp:effectExtent l="0" t="0" r="635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438C0F" w14:textId="49080AAA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ED0A6E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</w:t>
    </w:r>
    <w:r w:rsidR="00E0609A">
      <w:rPr>
        <w:rFonts w:ascii="Arial" w:hAnsi="Arial" w:cs="Arial"/>
        <w:b w:val="0"/>
        <w:bCs w:val="0"/>
        <w:sz w:val="20"/>
        <w:szCs w:val="20"/>
      </w:rPr>
      <w:t>ą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 xml:space="preserve"> zakazu dostępu do środków publicznych</w:t>
    </w:r>
  </w:p>
  <w:p w14:paraId="6360E4E1" w14:textId="5426C183" w:rsidR="008C4D1A" w:rsidRPr="0029014A" w:rsidRDefault="00E0609A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14:paraId="173965E1" w14:textId="77777777" w:rsidR="00AF1C37" w:rsidRPr="00563C75" w:rsidRDefault="00AF1C37" w:rsidP="00AF1C37">
    <w:pPr>
      <w:pStyle w:val="Nagwek"/>
    </w:pPr>
  </w:p>
  <w:p w14:paraId="10062FEC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C959FD" w:rsidRPr="008C4D1A" w:rsidRDefault="00E0609A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55886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E7B15"/>
    <w:rsid w:val="00DF0275"/>
    <w:rsid w:val="00E0609A"/>
    <w:rsid w:val="00E90B3F"/>
    <w:rsid w:val="00E926C1"/>
    <w:rsid w:val="00ED0A6E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Orłowska Iwona</cp:lastModifiedBy>
  <cp:revision>22</cp:revision>
  <dcterms:created xsi:type="dcterms:W3CDTF">2021-09-21T07:49:00Z</dcterms:created>
  <dcterms:modified xsi:type="dcterms:W3CDTF">2025-02-27T08:04:00Z</dcterms:modified>
</cp:coreProperties>
</file>